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ColorfulGrid-Accent1"/>
        <w:tblpPr w:leftFromText="180" w:rightFromText="180" w:vertAnchor="text" w:horzAnchor="margin" w:tblpXSpec="center" w:tblpY="1156"/>
        <w:tblW w:w="0" w:type="auto"/>
        <w:tblLook w:val="0480" w:firstRow="0" w:lastRow="0" w:firstColumn="1" w:lastColumn="0" w:noHBand="0" w:noVBand="1"/>
        <w:tblCaption w:val="Course Code and Credit Table"/>
      </w:tblPr>
      <w:tblGrid>
        <w:gridCol w:w="2769"/>
        <w:gridCol w:w="6591"/>
      </w:tblGrid>
      <w:tr w:rsidR="004D4C83" w:rsidRPr="003E6EB2" w14:paraId="39863B72" w14:textId="77777777" w:rsidTr="002D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68052166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Course Code(s):</w:t>
            </w:r>
          </w:p>
        </w:tc>
        <w:tc>
          <w:tcPr>
            <w:tcW w:w="6591" w:type="dxa"/>
            <w:vAlign w:val="center"/>
          </w:tcPr>
          <w:p w14:paraId="27DF3879" w14:textId="25EF27A1" w:rsidR="004D4C83" w:rsidRPr="00096EEC" w:rsidRDefault="00D910AE" w:rsidP="004D4C83">
            <w:pPr>
              <w:pStyle w:val="Heading3"/>
              <w:spacing w:before="0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 w:rsidRPr="00D910AE"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53416</w:t>
            </w:r>
          </w:p>
        </w:tc>
      </w:tr>
      <w:tr w:rsidR="004D4C83" w:rsidRPr="003E6EB2" w14:paraId="45AB04F8" w14:textId="77777777" w:rsidTr="002D52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38046152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Credit:</w:t>
            </w:r>
          </w:p>
        </w:tc>
        <w:tc>
          <w:tcPr>
            <w:tcW w:w="6591" w:type="dxa"/>
            <w:vAlign w:val="center"/>
          </w:tcPr>
          <w:p w14:paraId="1B166846" w14:textId="77777777" w:rsidR="004D4C83" w:rsidRPr="00096EEC" w:rsidRDefault="004D4C83" w:rsidP="004D4C83">
            <w:pPr>
              <w:pStyle w:val="Heading3"/>
              <w:spacing w:before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1</w:t>
            </w:r>
          </w:p>
        </w:tc>
      </w:tr>
    </w:tbl>
    <w:p w14:paraId="2C90E241" w14:textId="3FAA969F" w:rsidR="009F78DE" w:rsidRDefault="009F78DE" w:rsidP="009F78DE">
      <w:pPr>
        <w:pStyle w:val="Title"/>
        <w:jc w:val="center"/>
        <w:rPr>
          <w:rFonts w:ascii="Open Sans" w:hAnsi="Open Sans" w:cs="Open Sans"/>
          <w:sz w:val="20"/>
          <w:szCs w:val="20"/>
        </w:rPr>
      </w:pPr>
      <w:r>
        <w:rPr>
          <w:rFonts w:ascii="PermianSlabSerifTypeface" w:hAnsi="PermianSlabSerifTypeface"/>
          <w:sz w:val="44"/>
          <w:szCs w:val="44"/>
        </w:rPr>
        <w:t>AAD—</w:t>
      </w:r>
      <w:r>
        <w:rPr>
          <w:rFonts w:ascii="Open Sans" w:eastAsiaTheme="minorHAnsi" w:hAnsi="Open Sans" w:cstheme="minorBidi"/>
          <w:color w:val="auto"/>
          <w:spacing w:val="0"/>
          <w:kern w:val="0"/>
          <w:sz w:val="44"/>
          <w:szCs w:val="44"/>
        </w:rPr>
        <w:t xml:space="preserve"> </w:t>
      </w:r>
      <w:r>
        <w:rPr>
          <w:rFonts w:ascii="PermianSlabSerifTypeface" w:hAnsi="PermianSlabSerifTypeface"/>
          <w:sz w:val="44"/>
          <w:szCs w:val="44"/>
        </w:rPr>
        <w:t xml:space="preserve">United States </w:t>
      </w:r>
      <w:r w:rsidR="006914A1">
        <w:rPr>
          <w:rFonts w:ascii="PermianSlabSerifTypeface" w:hAnsi="PermianSlabSerifTypeface"/>
          <w:sz w:val="44"/>
          <w:szCs w:val="44"/>
        </w:rPr>
        <w:t>History and Geography</w:t>
      </w:r>
    </w:p>
    <w:p w14:paraId="34F60517" w14:textId="77777777" w:rsidR="0024136C" w:rsidRDefault="0024136C" w:rsidP="0024136C">
      <w:pPr>
        <w:pStyle w:val="NoSpacing"/>
      </w:pPr>
    </w:p>
    <w:p w14:paraId="5A179FBA" w14:textId="638E77B5" w:rsidR="00300ADF" w:rsidRPr="004C58C6" w:rsidRDefault="00D910AE" w:rsidP="00300ADF">
      <w:pPr>
        <w:spacing w:after="0" w:line="240" w:lineRule="auto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b/>
          <w:sz w:val="20"/>
          <w:szCs w:val="20"/>
          <w:u w:val="single"/>
        </w:rPr>
        <w:t>The course requirement</w:t>
      </w:r>
      <w:r w:rsidR="00300ADF" w:rsidRPr="007E18CA">
        <w:rPr>
          <w:rFonts w:ascii="Open Sans" w:hAnsi="Open Sans" w:cs="Open Sans"/>
          <w:b/>
          <w:sz w:val="20"/>
          <w:szCs w:val="20"/>
          <w:u w:val="single"/>
        </w:rPr>
        <w:t>s, based on the Tennessee state</w:t>
      </w:r>
      <w:r w:rsidR="00300ADF">
        <w:rPr>
          <w:rFonts w:ascii="Open Sans" w:hAnsi="Open Sans" w:cs="Open Sans"/>
          <w:b/>
          <w:sz w:val="20"/>
          <w:szCs w:val="20"/>
          <w:u w:val="single"/>
        </w:rPr>
        <w:t xml:space="preserve"> standards</w:t>
      </w:r>
      <w:r w:rsidR="00300ADF" w:rsidRPr="007E18CA">
        <w:rPr>
          <w:rFonts w:ascii="Open Sans" w:hAnsi="Open Sans" w:cs="Open Sans"/>
          <w:b/>
          <w:sz w:val="20"/>
          <w:szCs w:val="20"/>
          <w:u w:val="single"/>
        </w:rPr>
        <w:t xml:space="preserve">, </w:t>
      </w:r>
      <w:r w:rsidR="00300ADF">
        <w:rPr>
          <w:rFonts w:ascii="Open Sans" w:hAnsi="Open Sans" w:cs="Open Sans"/>
          <w:b/>
          <w:sz w:val="20"/>
          <w:szCs w:val="20"/>
          <w:u w:val="single"/>
        </w:rPr>
        <w:t xml:space="preserve">outline the </w:t>
      </w:r>
      <w:r w:rsidR="00300ADF" w:rsidRPr="007E18CA">
        <w:rPr>
          <w:rFonts w:ascii="Open Sans" w:hAnsi="Open Sans" w:cs="Open Sans"/>
          <w:b/>
          <w:sz w:val="20"/>
          <w:szCs w:val="20"/>
          <w:u w:val="single"/>
        </w:rPr>
        <w:t>expectations for a student working towards the alternate academic diploma.</w:t>
      </w:r>
    </w:p>
    <w:p w14:paraId="5D2E2669" w14:textId="77777777" w:rsidR="001149F9" w:rsidRPr="00096EEC" w:rsidRDefault="001149F9" w:rsidP="0024136C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E8468EE" w14:textId="77777777" w:rsidR="00505CFE" w:rsidRPr="00096EEC" w:rsidRDefault="007F478D" w:rsidP="001936DE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096EEC">
        <w:rPr>
          <w:rFonts w:ascii="Open Sans" w:hAnsi="Open Sans" w:cs="Open Sans"/>
          <w:sz w:val="24"/>
          <w:szCs w:val="24"/>
        </w:rPr>
        <w:t xml:space="preserve">Course </w:t>
      </w:r>
      <w:r w:rsidR="007D5831">
        <w:rPr>
          <w:rFonts w:ascii="Open Sans" w:hAnsi="Open Sans" w:cs="Open Sans"/>
          <w:sz w:val="24"/>
          <w:szCs w:val="24"/>
        </w:rPr>
        <w:t>Requirements</w:t>
      </w:r>
    </w:p>
    <w:p w14:paraId="48BA43AF" w14:textId="77777777" w:rsidR="007D5663" w:rsidRDefault="007D5663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b/>
          <w:sz w:val="20"/>
          <w:szCs w:val="20"/>
        </w:rPr>
      </w:pPr>
    </w:p>
    <w:p w14:paraId="7210E968" w14:textId="77777777" w:rsidR="006914A1" w:rsidRPr="006914A1" w:rsidRDefault="006914A1" w:rsidP="006914A1">
      <w:pPr>
        <w:spacing w:after="0"/>
        <w:rPr>
          <w:rFonts w:ascii="Open Sans" w:hAnsi="Open Sans" w:cs="Open Sans"/>
          <w:i/>
        </w:rPr>
      </w:pPr>
      <w:r w:rsidRPr="006914A1">
        <w:rPr>
          <w:rFonts w:ascii="Open Sans" w:hAnsi="Open Sans" w:cs="Open Sans"/>
          <w:i/>
        </w:rPr>
        <w:t>US History can be used for compliance with T.C.A. § 49-6-1028, in which all districts must ensure that a project-based civics assessment is given at least once in grades 4-8 and once in grades 9-12. The project-based assessment is determined by the LEA based on the curriculu</w:t>
      </w:r>
      <w:bookmarkStart w:id="0" w:name="_GoBack"/>
      <w:bookmarkEnd w:id="0"/>
      <w:r w:rsidRPr="006914A1">
        <w:rPr>
          <w:rFonts w:ascii="Open Sans" w:hAnsi="Open Sans" w:cs="Open Sans"/>
          <w:i/>
        </w:rPr>
        <w:t xml:space="preserve">m. For example, the Civil Rights movement is a great opportunity for students to connect the curriculum to a Disability Rights Initiative such as </w:t>
      </w:r>
      <w:hyperlink r:id="rId8" w:history="1">
        <w:r w:rsidRPr="006914A1">
          <w:rPr>
            <w:rStyle w:val="Hyperlink"/>
            <w:rFonts w:ascii="Open Sans" w:hAnsi="Open Sans" w:cs="Open Sans"/>
            <w:i/>
          </w:rPr>
          <w:t>Spread the Word to End the Word</w:t>
        </w:r>
      </w:hyperlink>
      <w:r w:rsidRPr="006914A1">
        <w:rPr>
          <w:rFonts w:ascii="Open Sans" w:hAnsi="Open Sans" w:cs="Open Sans"/>
          <w:i/>
        </w:rPr>
        <w:t xml:space="preserve">, </w:t>
      </w:r>
      <w:hyperlink r:id="rId9" w:history="1">
        <w:r w:rsidRPr="006914A1">
          <w:rPr>
            <w:rStyle w:val="Hyperlink"/>
            <w:rFonts w:ascii="Open Sans" w:hAnsi="Open Sans" w:cs="Open Sans"/>
            <w:i/>
          </w:rPr>
          <w:t>National Disabilities Employment Awareness Month</w:t>
        </w:r>
      </w:hyperlink>
      <w:r w:rsidRPr="006914A1">
        <w:rPr>
          <w:rFonts w:ascii="Open Sans" w:hAnsi="Open Sans" w:cs="Open Sans"/>
          <w:i/>
        </w:rPr>
        <w:t xml:space="preserve">, and </w:t>
      </w:r>
      <w:hyperlink r:id="rId10" w:history="1">
        <w:r w:rsidRPr="006914A1">
          <w:rPr>
            <w:rStyle w:val="Hyperlink"/>
            <w:rFonts w:ascii="Open Sans" w:hAnsi="Open Sans" w:cs="Open Sans"/>
            <w:i/>
          </w:rPr>
          <w:t>Developmental Disabilities Awareness Month</w:t>
        </w:r>
      </w:hyperlink>
      <w:r w:rsidRPr="006914A1">
        <w:rPr>
          <w:rFonts w:ascii="Open Sans" w:hAnsi="Open Sans" w:cs="Open Sans"/>
          <w:i/>
        </w:rPr>
        <w:t>.</w:t>
      </w:r>
    </w:p>
    <w:p w14:paraId="4F8BFEC1" w14:textId="77777777" w:rsidR="00CC5BE7" w:rsidRDefault="00CC5BE7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tbl>
      <w:tblPr>
        <w:tblStyle w:val="TableGrid3"/>
        <w:tblW w:w="9445" w:type="dxa"/>
        <w:tblLook w:val="0620" w:firstRow="1" w:lastRow="0" w:firstColumn="0" w:lastColumn="0" w:noHBand="1" w:noVBand="1"/>
        <w:tblCaption w:val="Course Requirements Table"/>
      </w:tblPr>
      <w:tblGrid>
        <w:gridCol w:w="2160"/>
        <w:gridCol w:w="7285"/>
      </w:tblGrid>
      <w:tr w:rsidR="006914A1" w:rsidRPr="006914A1" w14:paraId="6070E99C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18F3EA51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The Rise of Industrialization (1877-1900)</w:t>
            </w:r>
          </w:p>
        </w:tc>
      </w:tr>
      <w:tr w:rsidR="006914A1" w:rsidRPr="006914A1" w14:paraId="4540A2DD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66BEEAC0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 xml:space="preserve">Overview: </w:t>
            </w:r>
            <w:r w:rsidRPr="006914A1">
              <w:rPr>
                <w:rFonts w:cs="Open Sans"/>
                <w:sz w:val="22"/>
              </w:rPr>
              <w:t>Students will analyze the transformation of the American economy and the changing social and political conditions in the U.S. in response to the rise of industrialization, large scale rural-to-urban migration, and mass immigration from Southern and Eastern Europe and Asia.</w:t>
            </w:r>
          </w:p>
        </w:tc>
      </w:tr>
      <w:tr w:rsidR="006914A1" w:rsidRPr="006914A1" w14:paraId="2A34AEFF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5BB4CD54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</w:t>
            </w:r>
          </w:p>
        </w:tc>
        <w:tc>
          <w:tcPr>
            <w:tcW w:w="7285" w:type="dxa"/>
          </w:tcPr>
          <w:p w14:paraId="4235EF93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Explain the impact of the Compromise of 1877 including the Jim Crow laws and lynching. (T.C.A. § 49-6-1006)</w:t>
            </w:r>
          </w:p>
        </w:tc>
      </w:tr>
      <w:tr w:rsidR="006914A1" w:rsidRPr="006914A1" w14:paraId="6641429E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422A4940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</w:t>
            </w:r>
          </w:p>
        </w:tc>
        <w:tc>
          <w:tcPr>
            <w:tcW w:w="7285" w:type="dxa"/>
          </w:tcPr>
          <w:p w14:paraId="6B48E334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how the inventions of Alexander Graham Bell and Thomas Edison changed life in America.</w:t>
            </w:r>
          </w:p>
        </w:tc>
      </w:tr>
      <w:tr w:rsidR="006914A1" w:rsidRPr="006914A1" w14:paraId="5E814B6B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70A583A2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AAD.USHG.3</w:t>
            </w:r>
          </w:p>
        </w:tc>
        <w:tc>
          <w:tcPr>
            <w:tcW w:w="7285" w:type="dxa"/>
          </w:tcPr>
          <w:p w14:paraId="18B7CEB2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Locate major urban centers and describe how industry influences people to migrate from rural to urban areas.</w:t>
            </w:r>
          </w:p>
        </w:tc>
      </w:tr>
      <w:tr w:rsidR="006914A1" w:rsidRPr="006914A1" w14:paraId="195463E4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21373006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AAD.USHG.4</w:t>
            </w:r>
          </w:p>
        </w:tc>
        <w:tc>
          <w:tcPr>
            <w:tcW w:w="7285" w:type="dxa"/>
          </w:tcPr>
          <w:p w14:paraId="5D3A1C16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process of immigration and the reasons for a person to choose to immigrate to a new country.</w:t>
            </w:r>
          </w:p>
        </w:tc>
      </w:tr>
      <w:tr w:rsidR="006914A1" w:rsidRPr="006914A1" w14:paraId="00A7BDC4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5588EAE2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The Progressive Era (1890-1920)</w:t>
            </w:r>
          </w:p>
        </w:tc>
      </w:tr>
      <w:tr w:rsidR="006914A1" w:rsidRPr="006914A1" w14:paraId="15A29086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3E27BDA1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 xml:space="preserve">Overview: </w:t>
            </w:r>
            <w:r w:rsidRPr="006914A1">
              <w:rPr>
                <w:rFonts w:cs="Open Sans"/>
                <w:sz w:val="22"/>
              </w:rPr>
              <w:t>Students will analyze the changing national landscape, including the growth of cities and the demand for political, economic, and social reforms, during the early 20th century.</w:t>
            </w:r>
          </w:p>
        </w:tc>
      </w:tr>
      <w:tr w:rsidR="006914A1" w:rsidRPr="006914A1" w14:paraId="0C72B29F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188F2B1D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lastRenderedPageBreak/>
              <w:t>AAD.USHG.5</w:t>
            </w:r>
          </w:p>
        </w:tc>
        <w:tc>
          <w:tcPr>
            <w:tcW w:w="7285" w:type="dxa"/>
          </w:tcPr>
          <w:p w14:paraId="4775C77C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Compare the ideas and philosophies of Booker T. Washington and W.E.B. DuBois. (T.C.A. § 49-6-1006)</w:t>
            </w:r>
          </w:p>
        </w:tc>
      </w:tr>
      <w:tr w:rsidR="006914A1" w:rsidRPr="006914A1" w14:paraId="4FD2D15D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273B37AF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AAD.USHG.6</w:t>
            </w:r>
          </w:p>
        </w:tc>
        <w:tc>
          <w:tcPr>
            <w:tcW w:w="7285" w:type="dxa"/>
          </w:tcPr>
          <w:p w14:paraId="25D3F7B6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Explain the roles of labor union, leaders, and government as applied to industry and employment.</w:t>
            </w:r>
          </w:p>
        </w:tc>
      </w:tr>
      <w:tr w:rsidR="006914A1" w:rsidRPr="006914A1" w14:paraId="6E21D06E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65B6CB3A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AAD.USHG.7</w:t>
            </w:r>
          </w:p>
        </w:tc>
        <w:tc>
          <w:tcPr>
            <w:tcW w:w="7285" w:type="dxa"/>
          </w:tcPr>
          <w:p w14:paraId="309F663C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Compare and contrast work conditions of the early 20</w:t>
            </w:r>
            <w:r w:rsidRPr="006914A1">
              <w:rPr>
                <w:rFonts w:cs="Open Sans"/>
                <w:sz w:val="22"/>
                <w:vertAlign w:val="superscript"/>
              </w:rPr>
              <w:t>th</w:t>
            </w:r>
            <w:r w:rsidRPr="006914A1">
              <w:rPr>
                <w:rFonts w:cs="Open Sans"/>
                <w:sz w:val="22"/>
              </w:rPr>
              <w:t xml:space="preserve"> century and today, especially as related to women and children.</w:t>
            </w:r>
          </w:p>
        </w:tc>
      </w:tr>
      <w:tr w:rsidR="006914A1" w:rsidRPr="006914A1" w14:paraId="3C3D4646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2245F47D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AAD.USHG.8</w:t>
            </w:r>
          </w:p>
        </w:tc>
        <w:tc>
          <w:tcPr>
            <w:tcW w:w="7285" w:type="dxa"/>
          </w:tcPr>
          <w:p w14:paraId="70C121DE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role of President Theodore Roosevelt in the early 20</w:t>
            </w:r>
            <w:r w:rsidRPr="006914A1">
              <w:rPr>
                <w:rFonts w:cs="Open Sans"/>
                <w:sz w:val="22"/>
                <w:vertAlign w:val="superscript"/>
              </w:rPr>
              <w:t>th</w:t>
            </w:r>
            <w:r w:rsidRPr="006914A1">
              <w:rPr>
                <w:rFonts w:cs="Open Sans"/>
                <w:sz w:val="22"/>
              </w:rPr>
              <w:t xml:space="preserve"> century including the Square Deal, Meat Inspection Act and Pure Food and Drug Act.</w:t>
            </w:r>
          </w:p>
        </w:tc>
      </w:tr>
      <w:tr w:rsidR="006914A1" w:rsidRPr="006914A1" w14:paraId="7CA32499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15BDB264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AAD.USHG.9</w:t>
            </w:r>
          </w:p>
        </w:tc>
        <w:tc>
          <w:tcPr>
            <w:tcW w:w="7285" w:type="dxa"/>
          </w:tcPr>
          <w:p w14:paraId="29715A54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role of President Woodrow Wilson in the early 20</w:t>
            </w:r>
            <w:r w:rsidRPr="006914A1">
              <w:rPr>
                <w:rFonts w:cs="Open Sans"/>
                <w:sz w:val="22"/>
                <w:vertAlign w:val="superscript"/>
              </w:rPr>
              <w:t>th</w:t>
            </w:r>
            <w:r w:rsidRPr="006914A1">
              <w:rPr>
                <w:rFonts w:cs="Open Sans"/>
                <w:sz w:val="22"/>
              </w:rPr>
              <w:t xml:space="preserve"> century including the National Park Service.</w:t>
            </w:r>
          </w:p>
        </w:tc>
      </w:tr>
      <w:tr w:rsidR="006914A1" w:rsidRPr="006914A1" w14:paraId="30266576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19C00ADA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AAD.USHG.10</w:t>
            </w:r>
          </w:p>
        </w:tc>
        <w:tc>
          <w:tcPr>
            <w:tcW w:w="7285" w:type="dxa"/>
          </w:tcPr>
          <w:p w14:paraId="776D1E0A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suffrage movement and impact of the 19</w:t>
            </w:r>
            <w:r w:rsidRPr="006914A1">
              <w:rPr>
                <w:rFonts w:cs="Open Sans"/>
                <w:sz w:val="22"/>
                <w:vertAlign w:val="superscript"/>
              </w:rPr>
              <w:t>th</w:t>
            </w:r>
            <w:r w:rsidRPr="006914A1">
              <w:rPr>
                <w:rFonts w:cs="Open Sans"/>
                <w:sz w:val="22"/>
              </w:rPr>
              <w:t xml:space="preserve"> Amendment as well as the role of Tennessee as the Perfect “36”.</w:t>
            </w:r>
          </w:p>
        </w:tc>
      </w:tr>
      <w:tr w:rsidR="006914A1" w:rsidRPr="006914A1" w14:paraId="7E792E2F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4C0F3536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Imperialism and World War I (1890-1920)</w:t>
            </w:r>
          </w:p>
        </w:tc>
      </w:tr>
      <w:tr w:rsidR="006914A1" w:rsidRPr="006914A1" w14:paraId="7DDAF80A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09EDAB8D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 xml:space="preserve">Overview: </w:t>
            </w:r>
            <w:r w:rsidRPr="006914A1">
              <w:rPr>
                <w:rFonts w:cs="Open Sans"/>
                <w:sz w:val="22"/>
              </w:rPr>
              <w:t>Students will trace the rise of the U.S. as a world power during the 20th century and examine the country’s role in World War I.</w:t>
            </w:r>
          </w:p>
        </w:tc>
      </w:tr>
      <w:tr w:rsidR="006914A1" w:rsidRPr="006914A1" w14:paraId="59AB01DB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546AA433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AAD.USHG.11</w:t>
            </w:r>
          </w:p>
        </w:tc>
        <w:tc>
          <w:tcPr>
            <w:tcW w:w="7285" w:type="dxa"/>
          </w:tcPr>
          <w:p w14:paraId="1A2A0914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outcomes of American imperialism including the Annexation of Hawaii and the Panama Canal.</w:t>
            </w:r>
          </w:p>
        </w:tc>
      </w:tr>
      <w:tr w:rsidR="006914A1" w:rsidRPr="006914A1" w14:paraId="7EE8CDAE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1073143D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AAD.USHG.12</w:t>
            </w:r>
          </w:p>
        </w:tc>
        <w:tc>
          <w:tcPr>
            <w:tcW w:w="7285" w:type="dxa"/>
          </w:tcPr>
          <w:p w14:paraId="29DC2E4B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Explain causes for World War I and the reasons why America would initially declare neutrality.</w:t>
            </w:r>
          </w:p>
        </w:tc>
      </w:tr>
      <w:tr w:rsidR="006914A1" w:rsidRPr="006914A1" w14:paraId="5C7CAE64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442795A1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AAD.USHG.13</w:t>
            </w:r>
          </w:p>
        </w:tc>
        <w:tc>
          <w:tcPr>
            <w:tcW w:w="7285" w:type="dxa"/>
          </w:tcPr>
          <w:p w14:paraId="3DA4206C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Analyze the economic and social impact of World War I including voluntary rationing and the role played by women and minorities in the workplace.</w:t>
            </w:r>
          </w:p>
        </w:tc>
      </w:tr>
      <w:tr w:rsidR="006914A1" w:rsidRPr="006914A1" w14:paraId="163CB208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363B2665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The 1920s (1920-1929)</w:t>
            </w:r>
          </w:p>
        </w:tc>
      </w:tr>
      <w:tr w:rsidR="006914A1" w:rsidRPr="006914A1" w14:paraId="149CB769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31869F5E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 xml:space="preserve">Overview: </w:t>
            </w:r>
            <w:r w:rsidRPr="006914A1">
              <w:rPr>
                <w:rFonts w:cs="Open Sans"/>
                <w:sz w:val="22"/>
              </w:rPr>
              <w:t>Students will describe how the battle between traditionalism and modernism manifested in the major historical trends and events post-World War I.</w:t>
            </w:r>
          </w:p>
        </w:tc>
      </w:tr>
      <w:tr w:rsidR="006914A1" w:rsidRPr="006914A1" w14:paraId="4E2FDE81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5B34FDF3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AAD.USHG.14</w:t>
            </w:r>
          </w:p>
        </w:tc>
        <w:tc>
          <w:tcPr>
            <w:tcW w:w="7285" w:type="dxa"/>
          </w:tcPr>
          <w:p w14:paraId="1AFF4612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reasons for the Great Migration of African Americans from the rural area in the South to the urban industrial areas of the Northeast and Midwest. (T.C.A. § 49-6-1006)</w:t>
            </w:r>
          </w:p>
        </w:tc>
      </w:tr>
      <w:tr w:rsidR="006914A1" w:rsidRPr="006914A1" w14:paraId="77C75C10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1D77DD06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AAD.USHG.15</w:t>
            </w:r>
          </w:p>
        </w:tc>
        <w:tc>
          <w:tcPr>
            <w:tcW w:w="7285" w:type="dxa"/>
          </w:tcPr>
          <w:p w14:paraId="1A66E0B6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growth and effect of movies and radio on the emergence of popular culture including Charlie Chaplin, Charles Lindbergh, and Babe Ruth.</w:t>
            </w:r>
          </w:p>
        </w:tc>
      </w:tr>
      <w:tr w:rsidR="006914A1" w:rsidRPr="006914A1" w14:paraId="5031F221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3623C9A0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AAD.USHG.16</w:t>
            </w:r>
          </w:p>
        </w:tc>
        <w:tc>
          <w:tcPr>
            <w:tcW w:w="7285" w:type="dxa"/>
          </w:tcPr>
          <w:p w14:paraId="15FAC3B0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the growth and popularity of blues and country music including the Grand Ole Opry. (T.C.A. § 49-6-1006)</w:t>
            </w:r>
          </w:p>
        </w:tc>
      </w:tr>
      <w:tr w:rsidR="006914A1" w:rsidRPr="006914A1" w14:paraId="675BE48E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2722C8DC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AAD.USHG.17</w:t>
            </w:r>
          </w:p>
        </w:tc>
        <w:tc>
          <w:tcPr>
            <w:tcW w:w="7285" w:type="dxa"/>
          </w:tcPr>
          <w:p w14:paraId="7C8076D6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the Harlem Renaissance and important figures including Louis Armstrong and Duke Ellington. (T.C.A. § 49-6- 1006)</w:t>
            </w:r>
          </w:p>
        </w:tc>
      </w:tr>
      <w:tr w:rsidR="006914A1" w:rsidRPr="006914A1" w14:paraId="43DAC666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4B5BFC51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lastRenderedPageBreak/>
              <w:t>AAD.USHG.18</w:t>
            </w:r>
          </w:p>
        </w:tc>
        <w:tc>
          <w:tcPr>
            <w:tcW w:w="7285" w:type="dxa"/>
          </w:tcPr>
          <w:p w14:paraId="22EB9C60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challenges related to civil liberties and racial/ethnic tensions including immigration Quota Act, the resurgence of the Ku Klux Klan, and the Rise of the NAACP. (T.C.A. § 49-6- 1006)</w:t>
            </w:r>
          </w:p>
        </w:tc>
      </w:tr>
      <w:tr w:rsidR="006914A1" w:rsidRPr="006914A1" w14:paraId="2413EDA3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3AFA0162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The Great Depression and the New Deal (1929-1941)</w:t>
            </w:r>
          </w:p>
        </w:tc>
      </w:tr>
      <w:tr w:rsidR="006914A1" w:rsidRPr="006914A1" w14:paraId="584C9E19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2B90424F" w14:textId="77777777" w:rsidR="006914A1" w:rsidRPr="006914A1" w:rsidRDefault="006914A1" w:rsidP="006914A1">
            <w:pPr>
              <w:spacing w:line="259" w:lineRule="auto"/>
              <w:rPr>
                <w:rFonts w:cs="Open Sans"/>
                <w:b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>Overview:</w:t>
            </w:r>
            <w:r w:rsidRPr="006914A1">
              <w:rPr>
                <w:rFonts w:cs="Open Sans"/>
                <w:sz w:val="22"/>
              </w:rPr>
              <w:t xml:space="preserve"> Students will analyze the causes and effects of the Great Depression and how the New Deal fundamentally changed the role of the U.S. federal government.</w:t>
            </w:r>
          </w:p>
        </w:tc>
      </w:tr>
      <w:tr w:rsidR="006914A1" w:rsidRPr="006914A1" w14:paraId="592A5EA3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0E5A1747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AAD.USHG.19</w:t>
            </w:r>
          </w:p>
        </w:tc>
        <w:tc>
          <w:tcPr>
            <w:tcW w:w="7285" w:type="dxa"/>
          </w:tcPr>
          <w:p w14:paraId="313BAB60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the impact of the Great Depression on the American people including mass unemployment and as a result, hunger.</w:t>
            </w:r>
          </w:p>
        </w:tc>
      </w:tr>
      <w:tr w:rsidR="006914A1" w:rsidRPr="006914A1" w14:paraId="581D3615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497D681C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AAD.USHG.20</w:t>
            </w:r>
          </w:p>
        </w:tc>
        <w:tc>
          <w:tcPr>
            <w:tcW w:w="7285" w:type="dxa"/>
          </w:tcPr>
          <w:p w14:paraId="6B0FCC4A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reform effort of President Franklin D. Roosevelt’s New Deal programs including Fair Labor Standards Act and Social Security.</w:t>
            </w:r>
          </w:p>
        </w:tc>
      </w:tr>
      <w:tr w:rsidR="006914A1" w:rsidRPr="006914A1" w14:paraId="59E652A5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73B09F90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World War II</w:t>
            </w:r>
          </w:p>
        </w:tc>
      </w:tr>
      <w:tr w:rsidR="006914A1" w:rsidRPr="006914A1" w14:paraId="59EC945D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73FD5D2E" w14:textId="77777777" w:rsidR="006914A1" w:rsidRPr="006914A1" w:rsidRDefault="006914A1" w:rsidP="006914A1">
            <w:pPr>
              <w:spacing w:line="259" w:lineRule="auto"/>
              <w:rPr>
                <w:rFonts w:cs="Open Sans"/>
                <w:b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>Overview:</w:t>
            </w:r>
            <w:r w:rsidRPr="006914A1">
              <w:rPr>
                <w:rFonts w:cs="Open Sans"/>
                <w:sz w:val="22"/>
              </w:rPr>
              <w:t xml:space="preserve"> Students will analyze the U.S. path to and participation in World War II and examine the implications for the nation at home and abroad.</w:t>
            </w:r>
          </w:p>
        </w:tc>
      </w:tr>
      <w:tr w:rsidR="006914A1" w:rsidRPr="006914A1" w14:paraId="476F6FCF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640487EE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AAD.USHG.21</w:t>
            </w:r>
          </w:p>
        </w:tc>
        <w:tc>
          <w:tcPr>
            <w:tcW w:w="7285" w:type="dxa"/>
          </w:tcPr>
          <w:p w14:paraId="1CDF8EA1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U.S. role in the liberation of concentration camps and the immigration of holocaust survivors.</w:t>
            </w:r>
          </w:p>
        </w:tc>
      </w:tr>
      <w:tr w:rsidR="006914A1" w:rsidRPr="006914A1" w14:paraId="31F8B53E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19213051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AAD.USHG.22</w:t>
            </w:r>
          </w:p>
        </w:tc>
        <w:tc>
          <w:tcPr>
            <w:tcW w:w="7285" w:type="dxa"/>
          </w:tcPr>
          <w:p w14:paraId="29475E48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the attack on Pearl Harbor and the impact on the U.S. participation in the war.</w:t>
            </w:r>
          </w:p>
        </w:tc>
      </w:tr>
      <w:tr w:rsidR="006914A1" w:rsidRPr="006914A1" w14:paraId="0D729D6B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2D4DD122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AAD.USHG.23</w:t>
            </w:r>
          </w:p>
        </w:tc>
        <w:tc>
          <w:tcPr>
            <w:tcW w:w="7285" w:type="dxa"/>
          </w:tcPr>
          <w:p w14:paraId="1D5CD561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Examine the entry of large numbers of women in to the workforce and armed forces.</w:t>
            </w:r>
          </w:p>
        </w:tc>
      </w:tr>
      <w:tr w:rsidR="006914A1" w:rsidRPr="006914A1" w14:paraId="2945075E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010DC7AC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AAD.USHG.24</w:t>
            </w:r>
          </w:p>
        </w:tc>
        <w:tc>
          <w:tcPr>
            <w:tcW w:w="7285" w:type="dxa"/>
          </w:tcPr>
          <w:p w14:paraId="08B1D500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the impact of World War II on the integration of the armed forces. (T.C.A. § 49-6- 1006)</w:t>
            </w:r>
          </w:p>
        </w:tc>
      </w:tr>
      <w:tr w:rsidR="006914A1" w:rsidRPr="006914A1" w14:paraId="05CC8BF3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58386020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Cold War (1947-1991)</w:t>
            </w:r>
          </w:p>
        </w:tc>
      </w:tr>
      <w:tr w:rsidR="006914A1" w:rsidRPr="006914A1" w14:paraId="0B8489EB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13219CAE" w14:textId="77777777" w:rsidR="006914A1" w:rsidRPr="006914A1" w:rsidRDefault="006914A1" w:rsidP="006914A1">
            <w:pPr>
              <w:spacing w:line="259" w:lineRule="auto"/>
              <w:rPr>
                <w:rFonts w:cs="Open Sans"/>
                <w:b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>Overview:</w:t>
            </w:r>
            <w:r w:rsidRPr="006914A1">
              <w:rPr>
                <w:rFonts w:cs="Open Sans"/>
                <w:sz w:val="22"/>
              </w:rPr>
              <w:t xml:space="preserve"> Students will analyze the response of the U.S. to communism after World War II.</w:t>
            </w:r>
          </w:p>
        </w:tc>
      </w:tr>
      <w:tr w:rsidR="006914A1" w:rsidRPr="006914A1" w14:paraId="4ED617F8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76ABB384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AAD.USHG.25</w:t>
            </w:r>
          </w:p>
        </w:tc>
        <w:tc>
          <w:tcPr>
            <w:tcW w:w="7285" w:type="dxa"/>
          </w:tcPr>
          <w:p w14:paraId="3412C32B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and describe the relationship between the U.S and both the Soviet Union and Cuba.</w:t>
            </w:r>
          </w:p>
        </w:tc>
      </w:tr>
      <w:tr w:rsidR="006914A1" w:rsidRPr="006914A1" w14:paraId="4CCE3B84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06626CA6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AAD.USHG.26</w:t>
            </w:r>
          </w:p>
        </w:tc>
        <w:tc>
          <w:tcPr>
            <w:tcW w:w="7285" w:type="dxa"/>
          </w:tcPr>
          <w:p w14:paraId="08EED0D5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the impact of the Vietnam war on American culture including the role of television and media.</w:t>
            </w:r>
          </w:p>
        </w:tc>
      </w:tr>
      <w:tr w:rsidR="006914A1" w:rsidRPr="006914A1" w14:paraId="652FED58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1ECE2360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 Nation in Transition</w:t>
            </w:r>
          </w:p>
        </w:tc>
      </w:tr>
      <w:tr w:rsidR="006914A1" w:rsidRPr="006914A1" w14:paraId="7A90D9D9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7AB13024" w14:textId="77777777" w:rsidR="006914A1" w:rsidRPr="006914A1" w:rsidRDefault="006914A1" w:rsidP="006914A1">
            <w:pPr>
              <w:spacing w:line="259" w:lineRule="auto"/>
              <w:rPr>
                <w:rFonts w:cs="Open Sans"/>
                <w:b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>Overview:</w:t>
            </w:r>
            <w:r w:rsidRPr="006914A1">
              <w:rPr>
                <w:rFonts w:cs="Open Sans"/>
                <w:sz w:val="22"/>
              </w:rPr>
              <w:t xml:space="preserve"> Students will examine American cultural, economic, political, and societal developments following World War II.</w:t>
            </w:r>
          </w:p>
        </w:tc>
      </w:tr>
      <w:tr w:rsidR="006914A1" w:rsidRPr="006914A1" w14:paraId="552BA23F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220254F1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lastRenderedPageBreak/>
              <w:t>AAD.USHG.27</w:t>
            </w:r>
          </w:p>
        </w:tc>
        <w:tc>
          <w:tcPr>
            <w:tcW w:w="7285" w:type="dxa"/>
          </w:tcPr>
          <w:p w14:paraId="4E8165CF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the influence of the automobile industry on the growth of fast food chains and hotels.</w:t>
            </w:r>
          </w:p>
        </w:tc>
      </w:tr>
      <w:tr w:rsidR="006914A1" w:rsidRPr="006914A1" w14:paraId="5A3CFD11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05FC21E2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AAD.USHG.28</w:t>
            </w:r>
          </w:p>
        </w:tc>
        <w:tc>
          <w:tcPr>
            <w:tcW w:w="7285" w:type="dxa"/>
          </w:tcPr>
          <w:p w14:paraId="34AC8A28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Analyze the impact of televisions and media on American homes.</w:t>
            </w:r>
          </w:p>
        </w:tc>
      </w:tr>
      <w:tr w:rsidR="006914A1" w:rsidRPr="006914A1" w14:paraId="04009ED6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70C55B86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AAD.USHG.29</w:t>
            </w:r>
          </w:p>
        </w:tc>
        <w:tc>
          <w:tcPr>
            <w:tcW w:w="7285" w:type="dxa"/>
          </w:tcPr>
          <w:p w14:paraId="5E552887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the emergence of youth culture including popular music and the impact of Tennessee on the music industry (B.B. King, Elvis Presley). (T.C.A. § 49-6-1006)</w:t>
            </w:r>
          </w:p>
        </w:tc>
      </w:tr>
      <w:tr w:rsidR="006914A1" w:rsidRPr="006914A1" w14:paraId="17E7557B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26DA186A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Civil Rights Movement</w:t>
            </w:r>
          </w:p>
        </w:tc>
      </w:tr>
      <w:tr w:rsidR="006914A1" w:rsidRPr="006914A1" w14:paraId="0D8930CE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20C7014A" w14:textId="77777777" w:rsidR="006914A1" w:rsidRPr="006914A1" w:rsidRDefault="006914A1" w:rsidP="006914A1">
            <w:pPr>
              <w:spacing w:line="259" w:lineRule="auto"/>
              <w:rPr>
                <w:rFonts w:cs="Open Sans"/>
                <w:b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>Overview:</w:t>
            </w:r>
            <w:r w:rsidRPr="006914A1">
              <w:rPr>
                <w:rFonts w:cs="Open Sans"/>
                <w:sz w:val="22"/>
              </w:rPr>
              <w:t xml:space="preserve"> Students will examine the origins, goals, key events, and accomplishments of the Civil Rights Movement in the U.S. (T.C.A. § 49-6-1006)</w:t>
            </w:r>
          </w:p>
        </w:tc>
      </w:tr>
      <w:tr w:rsidR="006914A1" w:rsidRPr="006914A1" w14:paraId="20FE59F3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6321F5CC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AAD.USHG.30</w:t>
            </w:r>
          </w:p>
        </w:tc>
        <w:tc>
          <w:tcPr>
            <w:tcW w:w="7285" w:type="dxa"/>
          </w:tcPr>
          <w:p w14:paraId="28DF7E55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 xml:space="preserve">Discuss the </w:t>
            </w:r>
            <w:r w:rsidRPr="006914A1">
              <w:rPr>
                <w:rFonts w:cs="Open Sans"/>
                <w:i/>
                <w:sz w:val="22"/>
              </w:rPr>
              <w:t>Brown vs. Board of Education</w:t>
            </w:r>
            <w:r w:rsidRPr="006914A1">
              <w:rPr>
                <w:rFonts w:cs="Open Sans"/>
                <w:sz w:val="22"/>
              </w:rPr>
              <w:t xml:space="preserve"> impact on desegregation. (T.C.A. § 49-6-1006)</w:t>
            </w:r>
          </w:p>
        </w:tc>
      </w:tr>
      <w:tr w:rsidR="006914A1" w:rsidRPr="006914A1" w14:paraId="453533B1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58CD754D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AAD.USHG.31</w:t>
            </w:r>
          </w:p>
        </w:tc>
        <w:tc>
          <w:tcPr>
            <w:tcW w:w="7285" w:type="dxa"/>
          </w:tcPr>
          <w:p w14:paraId="5D19E363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civil right advocate Rosa Parks and how she challenged others. (T.C.A. § 49-6-1006)</w:t>
            </w:r>
          </w:p>
        </w:tc>
      </w:tr>
      <w:tr w:rsidR="006914A1" w:rsidRPr="006914A1" w14:paraId="41CE1D14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250CE844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AAD.USHG.32</w:t>
            </w:r>
          </w:p>
        </w:tc>
        <w:tc>
          <w:tcPr>
            <w:tcW w:w="7285" w:type="dxa"/>
          </w:tcPr>
          <w:p w14:paraId="7B373FCF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significant events in the struggle to secure civil rights for African Americans:</w:t>
            </w:r>
          </w:p>
          <w:p w14:paraId="1197D081" w14:textId="77777777" w:rsidR="006914A1" w:rsidRPr="006914A1" w:rsidRDefault="006914A1" w:rsidP="00BC5E38">
            <w:pPr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Marches, demonstrations, boycotts and sit-ins (e.g., Nashville)</w:t>
            </w:r>
          </w:p>
          <w:p w14:paraId="08269259" w14:textId="77777777" w:rsidR="006914A1" w:rsidRPr="006914A1" w:rsidRDefault="006914A1" w:rsidP="00BC5E38">
            <w:pPr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March of Washington D.C.</w:t>
            </w:r>
          </w:p>
          <w:p w14:paraId="4AC91D9F" w14:textId="77777777" w:rsidR="006914A1" w:rsidRPr="006914A1" w:rsidRDefault="006914A1" w:rsidP="00BC5E38">
            <w:pPr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Assassination of Martin Luther King Jr.</w:t>
            </w:r>
          </w:p>
          <w:p w14:paraId="20824CEE" w14:textId="77777777" w:rsidR="006914A1" w:rsidRPr="006914A1" w:rsidRDefault="006914A1" w:rsidP="00BC5E38">
            <w:pPr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Integration of schools</w:t>
            </w:r>
          </w:p>
        </w:tc>
      </w:tr>
      <w:tr w:rsidR="006914A1" w:rsidRPr="006914A1" w14:paraId="56158C62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1B3E6135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AAD.USHG.33</w:t>
            </w:r>
          </w:p>
        </w:tc>
        <w:tc>
          <w:tcPr>
            <w:tcW w:w="7285" w:type="dxa"/>
          </w:tcPr>
          <w:p w14:paraId="4323F908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civil rights legislation and its impact on American society. (T.C.A. § 49-6-1006)</w:t>
            </w:r>
          </w:p>
        </w:tc>
      </w:tr>
      <w:tr w:rsidR="006914A1" w:rsidRPr="006914A1" w14:paraId="01112B51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13B77BB3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The Modern United States (1960s-present)</w:t>
            </w:r>
          </w:p>
        </w:tc>
      </w:tr>
      <w:tr w:rsidR="006914A1" w:rsidRPr="006914A1" w14:paraId="3BAE8B08" w14:textId="77777777" w:rsidTr="006914A1">
        <w:trPr>
          <w:trHeight w:val="720"/>
        </w:trPr>
        <w:tc>
          <w:tcPr>
            <w:tcW w:w="9445" w:type="dxa"/>
            <w:gridSpan w:val="2"/>
            <w:shd w:val="clear" w:color="auto" w:fill="B4C6E7"/>
          </w:tcPr>
          <w:p w14:paraId="0AB77921" w14:textId="77777777" w:rsidR="006914A1" w:rsidRPr="006914A1" w:rsidRDefault="006914A1" w:rsidP="006914A1">
            <w:pPr>
              <w:spacing w:line="259" w:lineRule="auto"/>
              <w:rPr>
                <w:rFonts w:cs="Open Sans"/>
                <w:b/>
                <w:sz w:val="22"/>
              </w:rPr>
            </w:pPr>
            <w:r w:rsidRPr="006914A1">
              <w:rPr>
                <w:rFonts w:cs="Open Sans"/>
                <w:b/>
                <w:sz w:val="22"/>
              </w:rPr>
              <w:t>Overview:</w:t>
            </w:r>
            <w:r w:rsidRPr="006914A1">
              <w:rPr>
                <w:rFonts w:cs="Open Sans"/>
                <w:sz w:val="22"/>
              </w:rPr>
              <w:t xml:space="preserve"> Students will examine important events and trends from the 1960s to the present.</w:t>
            </w:r>
          </w:p>
        </w:tc>
      </w:tr>
      <w:tr w:rsidR="006914A1" w:rsidRPr="006914A1" w14:paraId="4526BC70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32187F0C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AAD.USHG.34</w:t>
            </w:r>
          </w:p>
        </w:tc>
        <w:tc>
          <w:tcPr>
            <w:tcW w:w="7285" w:type="dxa"/>
          </w:tcPr>
          <w:p w14:paraId="70CEB5F0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contributions of modern presidents.</w:t>
            </w:r>
          </w:p>
        </w:tc>
      </w:tr>
      <w:tr w:rsidR="006914A1" w:rsidRPr="006914A1" w14:paraId="3AC84A65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7A17DF17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AAD.USHG.35</w:t>
            </w:r>
          </w:p>
        </w:tc>
        <w:tc>
          <w:tcPr>
            <w:tcW w:w="7285" w:type="dxa"/>
          </w:tcPr>
          <w:p w14:paraId="00D65D5C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Describe the September 11, 2001 attack and the impact on American society.</w:t>
            </w:r>
          </w:p>
        </w:tc>
      </w:tr>
      <w:tr w:rsidR="006914A1" w:rsidRPr="006914A1" w14:paraId="1EDEE179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160" w:type="dxa"/>
            <w:shd w:val="clear" w:color="auto" w:fill="auto"/>
            <w:vAlign w:val="center"/>
          </w:tcPr>
          <w:p w14:paraId="30DAD278" w14:textId="77777777" w:rsidR="006914A1" w:rsidRPr="006914A1" w:rsidRDefault="006914A1" w:rsidP="006914A1">
            <w:pPr>
              <w:spacing w:line="259" w:lineRule="auto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AAD.USHG.36</w:t>
            </w:r>
          </w:p>
        </w:tc>
        <w:tc>
          <w:tcPr>
            <w:tcW w:w="7285" w:type="dxa"/>
          </w:tcPr>
          <w:p w14:paraId="55C9195D" w14:textId="77777777" w:rsidR="006914A1" w:rsidRPr="006914A1" w:rsidRDefault="006914A1" w:rsidP="00BC5E38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6914A1">
              <w:rPr>
                <w:rFonts w:cs="Open Sans"/>
                <w:sz w:val="22"/>
              </w:rPr>
              <w:t>Discuss the increasing role of women and minorities in American politics (i.e. Hilary Clinton, Sandra Day O’Conner, and Colin Powell). (T.C.A. § 49-6-1006)</w:t>
            </w:r>
          </w:p>
        </w:tc>
      </w:tr>
    </w:tbl>
    <w:p w14:paraId="7CA4C11D" w14:textId="77777777" w:rsidR="009F78DE" w:rsidRDefault="009F78DE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41B16D74" w14:textId="77777777" w:rsidR="00BC5E38" w:rsidRDefault="00BC5E38" w:rsidP="007D2BCA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</w:p>
    <w:p w14:paraId="4EC0E3D1" w14:textId="77777777" w:rsidR="00BC5E38" w:rsidRDefault="00BC5E38" w:rsidP="007D2BCA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</w:p>
    <w:p w14:paraId="58F0993F" w14:textId="77777777" w:rsidR="00BC5E38" w:rsidRDefault="00BC5E38" w:rsidP="007D2BCA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</w:p>
    <w:p w14:paraId="2133FB4D" w14:textId="77777777" w:rsidR="00BC5E38" w:rsidRDefault="00BC5E38" w:rsidP="007D2BCA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</w:p>
    <w:p w14:paraId="76292944" w14:textId="77777777" w:rsidR="007D2BCA" w:rsidRDefault="007D2BCA" w:rsidP="007D2BCA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Course Requirements</w:t>
      </w:r>
      <w:r w:rsidRPr="00096EEC"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</w:rPr>
        <w:t>Numbering</w:t>
      </w:r>
      <w:r w:rsidRPr="00096EEC">
        <w:rPr>
          <w:rFonts w:ascii="Open Sans" w:hAnsi="Open Sans" w:cs="Open Sans"/>
          <w:sz w:val="24"/>
          <w:szCs w:val="24"/>
        </w:rPr>
        <w:t xml:space="preserve"> Notes </w:t>
      </w:r>
      <w:r>
        <w:rPr>
          <w:rFonts w:ascii="Open Sans" w:hAnsi="Open Sans" w:cs="Open Sans"/>
          <w:sz w:val="24"/>
          <w:szCs w:val="24"/>
        </w:rPr>
        <w:tab/>
      </w:r>
    </w:p>
    <w:p w14:paraId="24210A12" w14:textId="77777777" w:rsidR="007D2BCA" w:rsidRDefault="007D2BCA" w:rsidP="007D2BCA">
      <w:pPr>
        <w:tabs>
          <w:tab w:val="left" w:pos="1080"/>
          <w:tab w:val="left" w:pos="1440"/>
          <w:tab w:val="left" w:pos="1620"/>
        </w:tabs>
        <w:spacing w:after="0" w:line="240" w:lineRule="auto"/>
      </w:pPr>
    </w:p>
    <w:p w14:paraId="228C0B77" w14:textId="77777777" w:rsidR="007D2BCA" w:rsidRDefault="007D2BCA" w:rsidP="007D2BC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numbering is not exactly parallel to the state standards but is designed to create some consistency across disciplines for the special education teachers who may be teaching multiple subjects.</w:t>
      </w:r>
    </w:p>
    <w:p w14:paraId="71A08D2C" w14:textId="77777777" w:rsidR="007D2BCA" w:rsidRDefault="007D2BCA" w:rsidP="007D2BC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754D2FC" w14:textId="77777777" w:rsidR="007D2BCA" w:rsidRDefault="007D2BCA" w:rsidP="007D2BC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following system was used to number the social studies course requirements:</w:t>
      </w:r>
    </w:p>
    <w:p w14:paraId="4C2EED14" w14:textId="77777777" w:rsidR="007D2BCA" w:rsidRDefault="007D2BCA" w:rsidP="007D2BC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cs="Open Sans"/>
        </w:rPr>
      </w:pPr>
      <w:r w:rsidRPr="00CC5BE7">
        <w:rPr>
          <w:rFonts w:cs="Open Sans"/>
        </w:rPr>
        <w:t>AAD.USHG.1</w:t>
      </w:r>
    </w:p>
    <w:p w14:paraId="3F4A08CF" w14:textId="77777777" w:rsidR="007D2BCA" w:rsidRPr="000155B4" w:rsidRDefault="007D2BCA" w:rsidP="007D2BC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Alternate academic diploma (</w:t>
      </w:r>
      <w:r w:rsidRPr="000155B4">
        <w:rPr>
          <w:rFonts w:ascii="Open Sans" w:hAnsi="Open Sans" w:cs="Open Sans"/>
          <w:b/>
          <w:sz w:val="20"/>
          <w:szCs w:val="20"/>
        </w:rPr>
        <w:t>AAD</w:t>
      </w:r>
      <w:r w:rsidRPr="000155B4">
        <w:rPr>
          <w:rFonts w:ascii="Open Sans" w:hAnsi="Open Sans" w:cs="Open Sans"/>
          <w:sz w:val="20"/>
          <w:szCs w:val="20"/>
        </w:rPr>
        <w:t xml:space="preserve">) </w:t>
      </w:r>
      <w:r>
        <w:rPr>
          <w:rFonts w:ascii="Open Sans" w:hAnsi="Open Sans" w:cs="Open Sans"/>
          <w:sz w:val="20"/>
          <w:szCs w:val="20"/>
        </w:rPr>
        <w:t>course requirements</w:t>
      </w:r>
    </w:p>
    <w:p w14:paraId="1640C04C" w14:textId="77777777" w:rsidR="007D2BCA" w:rsidRPr="000155B4" w:rsidRDefault="007D2BCA" w:rsidP="007D2BC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United States History and Geography</w:t>
      </w:r>
      <w:r w:rsidRPr="000155B4">
        <w:rPr>
          <w:rFonts w:ascii="Open Sans" w:hAnsi="Open Sans" w:cs="Open Sans"/>
          <w:sz w:val="20"/>
          <w:szCs w:val="20"/>
        </w:rPr>
        <w:t xml:space="preserve"> (</w:t>
      </w:r>
      <w:r>
        <w:rPr>
          <w:rFonts w:ascii="Open Sans" w:hAnsi="Open Sans" w:cs="Open Sans"/>
          <w:b/>
          <w:sz w:val="20"/>
          <w:szCs w:val="20"/>
        </w:rPr>
        <w:t>USHG</w:t>
      </w:r>
      <w:r w:rsidRPr="000155B4">
        <w:rPr>
          <w:rFonts w:ascii="Open Sans" w:hAnsi="Open Sans" w:cs="Open Sans"/>
          <w:sz w:val="20"/>
          <w:szCs w:val="20"/>
        </w:rPr>
        <w:t>) is the course</w:t>
      </w:r>
    </w:p>
    <w:p w14:paraId="4D1DE7F2" w14:textId="77777777" w:rsidR="007D2BCA" w:rsidRPr="000155B4" w:rsidRDefault="007D2BCA" w:rsidP="007D2BC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1</w:t>
      </w:r>
      <w:r w:rsidRPr="000155B4">
        <w:rPr>
          <w:rFonts w:ascii="Open Sans" w:hAnsi="Open Sans" w:cs="Open Sans"/>
          <w:sz w:val="20"/>
          <w:szCs w:val="20"/>
        </w:rPr>
        <w:t xml:space="preserve"> is the </w:t>
      </w:r>
      <w:r>
        <w:rPr>
          <w:rFonts w:ascii="Open Sans" w:hAnsi="Open Sans" w:cs="Open Sans"/>
          <w:sz w:val="20"/>
          <w:szCs w:val="20"/>
        </w:rPr>
        <w:t xml:space="preserve">course requirement </w:t>
      </w:r>
      <w:r w:rsidRPr="000155B4">
        <w:rPr>
          <w:rFonts w:ascii="Open Sans" w:hAnsi="Open Sans" w:cs="Open Sans"/>
          <w:sz w:val="20"/>
          <w:szCs w:val="20"/>
        </w:rPr>
        <w:t xml:space="preserve">number in the </w:t>
      </w:r>
      <w:r>
        <w:rPr>
          <w:rFonts w:ascii="Open Sans" w:hAnsi="Open Sans" w:cs="Open Sans"/>
          <w:sz w:val="20"/>
          <w:szCs w:val="20"/>
        </w:rPr>
        <w:t>core idea (</w:t>
      </w:r>
      <w:r w:rsidRPr="000155B4">
        <w:rPr>
          <w:rFonts w:ascii="Open Sans" w:hAnsi="Open Sans" w:cs="Open Sans"/>
          <w:sz w:val="20"/>
          <w:szCs w:val="20"/>
        </w:rPr>
        <w:t>numbered consecutively within each cluster)</w:t>
      </w:r>
    </w:p>
    <w:p w14:paraId="178EB241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58592068" w14:textId="0B90652A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B7B2B2C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F3DE7AE" w14:textId="77777777" w:rsidR="000155B4" w:rsidRPr="00096EEC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sectPr w:rsidR="000155B4" w:rsidRPr="00096EEC" w:rsidSect="00076150">
      <w:head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82812" w14:textId="77777777" w:rsidR="00C808BD" w:rsidRDefault="00C808BD" w:rsidP="00785FF0">
      <w:pPr>
        <w:spacing w:after="0" w:line="240" w:lineRule="auto"/>
      </w:pPr>
      <w:r>
        <w:separator/>
      </w:r>
    </w:p>
  </w:endnote>
  <w:endnote w:type="continuationSeparator" w:id="0">
    <w:p w14:paraId="5F5030F5" w14:textId="77777777" w:rsidR="00C808BD" w:rsidRDefault="00C808BD" w:rsidP="007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83380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10B66D" w14:textId="39D39C8F" w:rsidR="00D910AE" w:rsidRDefault="00D910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4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DE6E7B6" w14:textId="77777777" w:rsidR="00D910AE" w:rsidRDefault="00D910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67948" w14:textId="77777777" w:rsidR="00C808BD" w:rsidRDefault="00C808BD" w:rsidP="00785FF0">
      <w:pPr>
        <w:spacing w:after="0" w:line="240" w:lineRule="auto"/>
      </w:pPr>
      <w:r>
        <w:separator/>
      </w:r>
    </w:p>
  </w:footnote>
  <w:footnote w:type="continuationSeparator" w:id="0">
    <w:p w14:paraId="36823F7B" w14:textId="77777777" w:rsidR="00C808BD" w:rsidRDefault="00C808BD" w:rsidP="0078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B5102" w14:textId="60FA2236" w:rsidR="00C06CCE" w:rsidRDefault="00C06CCE" w:rsidP="00C06CC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42BB" w14:textId="60653353" w:rsidR="00076150" w:rsidRPr="00D910AE" w:rsidRDefault="00D910AE" w:rsidP="00D910AE">
    <w:pPr>
      <w:pStyle w:val="Header"/>
    </w:pPr>
    <w:r>
      <w:rPr>
        <w:noProof/>
      </w:rPr>
      <w:drawing>
        <wp:inline distT="0" distB="0" distL="0" distR="0" wp14:anchorId="40498815" wp14:editId="5DACD4EB">
          <wp:extent cx="1610941" cy="640080"/>
          <wp:effectExtent l="0" t="0" r="8890" b="7620"/>
          <wp:docPr id="2" name="Picture 2" descr="TDOE primar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DOE primar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41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4A47"/>
    <w:multiLevelType w:val="hybridMultilevel"/>
    <w:tmpl w:val="8FD450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A211A5"/>
    <w:multiLevelType w:val="hybridMultilevel"/>
    <w:tmpl w:val="A7D2979A"/>
    <w:lvl w:ilvl="0" w:tplc="7878173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0B9211DA"/>
    <w:multiLevelType w:val="hybridMultilevel"/>
    <w:tmpl w:val="B114C8EE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C2E775E"/>
    <w:multiLevelType w:val="hybridMultilevel"/>
    <w:tmpl w:val="4BA44E9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95507D"/>
    <w:multiLevelType w:val="hybridMultilevel"/>
    <w:tmpl w:val="2798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6F54"/>
    <w:multiLevelType w:val="hybridMultilevel"/>
    <w:tmpl w:val="C20490D6"/>
    <w:lvl w:ilvl="0" w:tplc="04090019">
      <w:start w:val="1"/>
      <w:numFmt w:val="low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2102F07"/>
    <w:multiLevelType w:val="hybridMultilevel"/>
    <w:tmpl w:val="AA924DEC"/>
    <w:lvl w:ilvl="0" w:tplc="04090019">
      <w:start w:val="1"/>
      <w:numFmt w:val="lowerLetter"/>
      <w:lvlText w:val="%1."/>
      <w:lvlJc w:val="left"/>
      <w:pPr>
        <w:ind w:left="163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41D4C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5D5DFB"/>
    <w:multiLevelType w:val="hybridMultilevel"/>
    <w:tmpl w:val="6CEC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E790B"/>
    <w:multiLevelType w:val="hybridMultilevel"/>
    <w:tmpl w:val="FFF2792C"/>
    <w:lvl w:ilvl="0" w:tplc="04090019">
      <w:start w:val="1"/>
      <w:numFmt w:val="low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98F49C1"/>
    <w:multiLevelType w:val="hybridMultilevel"/>
    <w:tmpl w:val="5B789E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984699"/>
    <w:multiLevelType w:val="hybridMultilevel"/>
    <w:tmpl w:val="21EA905C"/>
    <w:lvl w:ilvl="0" w:tplc="374CD1E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5537F"/>
    <w:multiLevelType w:val="hybridMultilevel"/>
    <w:tmpl w:val="235256C0"/>
    <w:lvl w:ilvl="0" w:tplc="04090019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22B231C9"/>
    <w:multiLevelType w:val="hybridMultilevel"/>
    <w:tmpl w:val="317859B6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4" w15:restartNumberingAfterBreak="0">
    <w:nsid w:val="23D14B7F"/>
    <w:multiLevelType w:val="hybridMultilevel"/>
    <w:tmpl w:val="F6688AC6"/>
    <w:lvl w:ilvl="0" w:tplc="41CC91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84A6435"/>
    <w:multiLevelType w:val="hybridMultilevel"/>
    <w:tmpl w:val="CB064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44839"/>
    <w:multiLevelType w:val="multilevel"/>
    <w:tmpl w:val="12F49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854E01"/>
    <w:multiLevelType w:val="hybridMultilevel"/>
    <w:tmpl w:val="A68839C8"/>
    <w:lvl w:ilvl="0" w:tplc="112880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A3E48"/>
    <w:multiLevelType w:val="multilevel"/>
    <w:tmpl w:val="26E23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7246EA"/>
    <w:multiLevelType w:val="hybridMultilevel"/>
    <w:tmpl w:val="885E0C5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AE35B09"/>
    <w:multiLevelType w:val="hybridMultilevel"/>
    <w:tmpl w:val="427E6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B2E84"/>
    <w:multiLevelType w:val="hybridMultilevel"/>
    <w:tmpl w:val="10B67A48"/>
    <w:lvl w:ilvl="0" w:tplc="47747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6E4B4B"/>
    <w:multiLevelType w:val="hybridMultilevel"/>
    <w:tmpl w:val="813C4F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13E19"/>
    <w:multiLevelType w:val="hybridMultilevel"/>
    <w:tmpl w:val="CAEAF9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314EF"/>
    <w:multiLevelType w:val="hybridMultilevel"/>
    <w:tmpl w:val="9436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66F49"/>
    <w:multiLevelType w:val="hybridMultilevel"/>
    <w:tmpl w:val="8B6E8A56"/>
    <w:lvl w:ilvl="0" w:tplc="D402C7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14459"/>
    <w:multiLevelType w:val="hybridMultilevel"/>
    <w:tmpl w:val="AE801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D7DA4"/>
    <w:multiLevelType w:val="hybridMultilevel"/>
    <w:tmpl w:val="B7C2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DB0529"/>
    <w:multiLevelType w:val="hybridMultilevel"/>
    <w:tmpl w:val="4868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B6444"/>
    <w:multiLevelType w:val="multilevel"/>
    <w:tmpl w:val="C6068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C534E6"/>
    <w:multiLevelType w:val="hybridMultilevel"/>
    <w:tmpl w:val="0258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0323F"/>
    <w:multiLevelType w:val="hybridMultilevel"/>
    <w:tmpl w:val="BB88F5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5D590F"/>
    <w:multiLevelType w:val="hybridMultilevel"/>
    <w:tmpl w:val="2AEC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085E78"/>
    <w:multiLevelType w:val="hybridMultilevel"/>
    <w:tmpl w:val="9F32DF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D15086E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5A0E95"/>
    <w:multiLevelType w:val="multilevel"/>
    <w:tmpl w:val="33E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6F6A0570"/>
    <w:multiLevelType w:val="hybridMultilevel"/>
    <w:tmpl w:val="DA8843A4"/>
    <w:lvl w:ilvl="0" w:tplc="04090011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6" w15:restartNumberingAfterBreak="0">
    <w:nsid w:val="7C9951B7"/>
    <w:multiLevelType w:val="hybridMultilevel"/>
    <w:tmpl w:val="B5E0EB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29"/>
  </w:num>
  <w:num w:numId="5">
    <w:abstractNumId w:val="25"/>
  </w:num>
  <w:num w:numId="6">
    <w:abstractNumId w:val="18"/>
  </w:num>
  <w:num w:numId="7">
    <w:abstractNumId w:val="28"/>
  </w:num>
  <w:num w:numId="8">
    <w:abstractNumId w:val="22"/>
  </w:num>
  <w:num w:numId="9">
    <w:abstractNumId w:val="12"/>
  </w:num>
  <w:num w:numId="10">
    <w:abstractNumId w:val="36"/>
  </w:num>
  <w:num w:numId="11">
    <w:abstractNumId w:val="11"/>
  </w:num>
  <w:num w:numId="12">
    <w:abstractNumId w:val="8"/>
  </w:num>
  <w:num w:numId="13">
    <w:abstractNumId w:val="9"/>
  </w:num>
  <w:num w:numId="14">
    <w:abstractNumId w:val="21"/>
  </w:num>
  <w:num w:numId="15">
    <w:abstractNumId w:val="27"/>
  </w:num>
  <w:num w:numId="16">
    <w:abstractNumId w:val="24"/>
  </w:num>
  <w:num w:numId="17">
    <w:abstractNumId w:val="14"/>
  </w:num>
  <w:num w:numId="18">
    <w:abstractNumId w:val="17"/>
  </w:num>
  <w:num w:numId="19">
    <w:abstractNumId w:val="33"/>
  </w:num>
  <w:num w:numId="20">
    <w:abstractNumId w:val="19"/>
  </w:num>
  <w:num w:numId="21">
    <w:abstractNumId w:val="3"/>
  </w:num>
  <w:num w:numId="22">
    <w:abstractNumId w:val="32"/>
  </w:num>
  <w:num w:numId="23">
    <w:abstractNumId w:val="34"/>
  </w:num>
  <w:num w:numId="24">
    <w:abstractNumId w:val="23"/>
  </w:num>
  <w:num w:numId="25">
    <w:abstractNumId w:val="10"/>
  </w:num>
  <w:num w:numId="26">
    <w:abstractNumId w:val="0"/>
  </w:num>
  <w:num w:numId="27">
    <w:abstractNumId w:val="26"/>
  </w:num>
  <w:num w:numId="28">
    <w:abstractNumId w:val="15"/>
  </w:num>
  <w:num w:numId="29">
    <w:abstractNumId w:val="1"/>
  </w:num>
  <w:num w:numId="30">
    <w:abstractNumId w:val="35"/>
  </w:num>
  <w:num w:numId="31">
    <w:abstractNumId w:val="5"/>
  </w:num>
  <w:num w:numId="32">
    <w:abstractNumId w:val="31"/>
  </w:num>
  <w:num w:numId="33">
    <w:abstractNumId w:val="6"/>
  </w:num>
  <w:num w:numId="34">
    <w:abstractNumId w:val="2"/>
  </w:num>
  <w:num w:numId="35">
    <w:abstractNumId w:val="13"/>
  </w:num>
  <w:num w:numId="36">
    <w:abstractNumId w:val="30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OVzt6LCWx1dTfuu+8Z3dGUURlKQNZOww7Ytd4Fx3mR6XIrxiC8law9F7axUjaSF3VAzJFTiPgLoOk25+Bs0vw==" w:salt="5Z0+rrLwyURVVAUhs2ueDQ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F0"/>
    <w:rsid w:val="000155B4"/>
    <w:rsid w:val="00023084"/>
    <w:rsid w:val="00032A82"/>
    <w:rsid w:val="00033DED"/>
    <w:rsid w:val="000423C8"/>
    <w:rsid w:val="00043453"/>
    <w:rsid w:val="00050B3E"/>
    <w:rsid w:val="00057516"/>
    <w:rsid w:val="00076150"/>
    <w:rsid w:val="00080A0A"/>
    <w:rsid w:val="000838F9"/>
    <w:rsid w:val="00084DB7"/>
    <w:rsid w:val="00096EEC"/>
    <w:rsid w:val="000A464D"/>
    <w:rsid w:val="000C418E"/>
    <w:rsid w:val="000C545C"/>
    <w:rsid w:val="000E0BDF"/>
    <w:rsid w:val="00110DFF"/>
    <w:rsid w:val="001118B7"/>
    <w:rsid w:val="001149F9"/>
    <w:rsid w:val="001314F0"/>
    <w:rsid w:val="00135727"/>
    <w:rsid w:val="00135F99"/>
    <w:rsid w:val="001420A4"/>
    <w:rsid w:val="0015283C"/>
    <w:rsid w:val="001707CF"/>
    <w:rsid w:val="00171998"/>
    <w:rsid w:val="00182E48"/>
    <w:rsid w:val="001936DE"/>
    <w:rsid w:val="00195DD6"/>
    <w:rsid w:val="001A7120"/>
    <w:rsid w:val="001C31AC"/>
    <w:rsid w:val="001D50B9"/>
    <w:rsid w:val="001E1BA9"/>
    <w:rsid w:val="001E671C"/>
    <w:rsid w:val="00230E10"/>
    <w:rsid w:val="00233F93"/>
    <w:rsid w:val="0024136C"/>
    <w:rsid w:val="00241E33"/>
    <w:rsid w:val="002744E1"/>
    <w:rsid w:val="002819FA"/>
    <w:rsid w:val="00290024"/>
    <w:rsid w:val="002940A4"/>
    <w:rsid w:val="0029776A"/>
    <w:rsid w:val="002A2517"/>
    <w:rsid w:val="002A6598"/>
    <w:rsid w:val="002D4977"/>
    <w:rsid w:val="002D523C"/>
    <w:rsid w:val="002E465C"/>
    <w:rsid w:val="00300ADF"/>
    <w:rsid w:val="003032CC"/>
    <w:rsid w:val="00341EA6"/>
    <w:rsid w:val="00345642"/>
    <w:rsid w:val="00347243"/>
    <w:rsid w:val="0037347A"/>
    <w:rsid w:val="00386113"/>
    <w:rsid w:val="00387649"/>
    <w:rsid w:val="003934D0"/>
    <w:rsid w:val="00393DF9"/>
    <w:rsid w:val="00397B03"/>
    <w:rsid w:val="003A214E"/>
    <w:rsid w:val="003C2E7D"/>
    <w:rsid w:val="003C7DAF"/>
    <w:rsid w:val="003D0624"/>
    <w:rsid w:val="003D555E"/>
    <w:rsid w:val="003E6EB2"/>
    <w:rsid w:val="003F267D"/>
    <w:rsid w:val="003F7736"/>
    <w:rsid w:val="00405697"/>
    <w:rsid w:val="0042457F"/>
    <w:rsid w:val="0043335C"/>
    <w:rsid w:val="004438F3"/>
    <w:rsid w:val="00447876"/>
    <w:rsid w:val="00465291"/>
    <w:rsid w:val="00465CA2"/>
    <w:rsid w:val="00480AF1"/>
    <w:rsid w:val="00492C71"/>
    <w:rsid w:val="004B1199"/>
    <w:rsid w:val="004B231F"/>
    <w:rsid w:val="004C0076"/>
    <w:rsid w:val="004C2F02"/>
    <w:rsid w:val="004C79A3"/>
    <w:rsid w:val="004D4C83"/>
    <w:rsid w:val="004D520C"/>
    <w:rsid w:val="004F6C0D"/>
    <w:rsid w:val="00503B9E"/>
    <w:rsid w:val="00505CFE"/>
    <w:rsid w:val="00532D9B"/>
    <w:rsid w:val="005412FA"/>
    <w:rsid w:val="00547D12"/>
    <w:rsid w:val="005574D3"/>
    <w:rsid w:val="00562292"/>
    <w:rsid w:val="0057776F"/>
    <w:rsid w:val="00585208"/>
    <w:rsid w:val="005C137E"/>
    <w:rsid w:val="005D22A4"/>
    <w:rsid w:val="005E117F"/>
    <w:rsid w:val="005F5AEA"/>
    <w:rsid w:val="005F6F6F"/>
    <w:rsid w:val="00620E88"/>
    <w:rsid w:val="00624728"/>
    <w:rsid w:val="00626EBE"/>
    <w:rsid w:val="00635C25"/>
    <w:rsid w:val="00641971"/>
    <w:rsid w:val="006506B3"/>
    <w:rsid w:val="00655E9D"/>
    <w:rsid w:val="00675232"/>
    <w:rsid w:val="00682A0E"/>
    <w:rsid w:val="00682ABD"/>
    <w:rsid w:val="006914A1"/>
    <w:rsid w:val="006971F5"/>
    <w:rsid w:val="006A3FDD"/>
    <w:rsid w:val="006A5432"/>
    <w:rsid w:val="006A7CD0"/>
    <w:rsid w:val="006B0234"/>
    <w:rsid w:val="006C21BF"/>
    <w:rsid w:val="006E3041"/>
    <w:rsid w:val="0071200C"/>
    <w:rsid w:val="00712712"/>
    <w:rsid w:val="00720922"/>
    <w:rsid w:val="007475EB"/>
    <w:rsid w:val="00755CA7"/>
    <w:rsid w:val="00766C44"/>
    <w:rsid w:val="00773189"/>
    <w:rsid w:val="00773247"/>
    <w:rsid w:val="00785FF0"/>
    <w:rsid w:val="007A2F7F"/>
    <w:rsid w:val="007A7B42"/>
    <w:rsid w:val="007B6F55"/>
    <w:rsid w:val="007C16B8"/>
    <w:rsid w:val="007D1902"/>
    <w:rsid w:val="007D2BCA"/>
    <w:rsid w:val="007D5663"/>
    <w:rsid w:val="007D5831"/>
    <w:rsid w:val="007E19A6"/>
    <w:rsid w:val="007E761A"/>
    <w:rsid w:val="007F478D"/>
    <w:rsid w:val="00802A47"/>
    <w:rsid w:val="00807CBF"/>
    <w:rsid w:val="00825BD6"/>
    <w:rsid w:val="00856AC9"/>
    <w:rsid w:val="008610A0"/>
    <w:rsid w:val="00867DDF"/>
    <w:rsid w:val="008735E5"/>
    <w:rsid w:val="00874472"/>
    <w:rsid w:val="0089262D"/>
    <w:rsid w:val="008A64BF"/>
    <w:rsid w:val="008B0A54"/>
    <w:rsid w:val="008B7DF1"/>
    <w:rsid w:val="008E030B"/>
    <w:rsid w:val="008E1020"/>
    <w:rsid w:val="008E2AA2"/>
    <w:rsid w:val="008F42C5"/>
    <w:rsid w:val="008F7982"/>
    <w:rsid w:val="00900F9C"/>
    <w:rsid w:val="009240A3"/>
    <w:rsid w:val="00933BA9"/>
    <w:rsid w:val="00941AE9"/>
    <w:rsid w:val="009507F8"/>
    <w:rsid w:val="009564B3"/>
    <w:rsid w:val="009861BB"/>
    <w:rsid w:val="00990B86"/>
    <w:rsid w:val="009E5F20"/>
    <w:rsid w:val="009F1D85"/>
    <w:rsid w:val="009F58AC"/>
    <w:rsid w:val="009F78DE"/>
    <w:rsid w:val="00A00292"/>
    <w:rsid w:val="00A0410D"/>
    <w:rsid w:val="00A04DD2"/>
    <w:rsid w:val="00A13C74"/>
    <w:rsid w:val="00A24E25"/>
    <w:rsid w:val="00A274C8"/>
    <w:rsid w:val="00A32945"/>
    <w:rsid w:val="00A4325A"/>
    <w:rsid w:val="00A441D1"/>
    <w:rsid w:val="00A56128"/>
    <w:rsid w:val="00A66FCE"/>
    <w:rsid w:val="00A71668"/>
    <w:rsid w:val="00A82772"/>
    <w:rsid w:val="00A92503"/>
    <w:rsid w:val="00A97126"/>
    <w:rsid w:val="00AB135D"/>
    <w:rsid w:val="00AB4C40"/>
    <w:rsid w:val="00AC72B4"/>
    <w:rsid w:val="00AD465B"/>
    <w:rsid w:val="00AD5F67"/>
    <w:rsid w:val="00AE2CA2"/>
    <w:rsid w:val="00B14EDE"/>
    <w:rsid w:val="00B16C0F"/>
    <w:rsid w:val="00B346B4"/>
    <w:rsid w:val="00B41342"/>
    <w:rsid w:val="00B467DE"/>
    <w:rsid w:val="00B561BC"/>
    <w:rsid w:val="00B67C7A"/>
    <w:rsid w:val="00B74E78"/>
    <w:rsid w:val="00B766F1"/>
    <w:rsid w:val="00B77992"/>
    <w:rsid w:val="00B83355"/>
    <w:rsid w:val="00B83358"/>
    <w:rsid w:val="00BA17E4"/>
    <w:rsid w:val="00BB0C29"/>
    <w:rsid w:val="00BB4C4D"/>
    <w:rsid w:val="00BB6DC5"/>
    <w:rsid w:val="00BC12CE"/>
    <w:rsid w:val="00BC592D"/>
    <w:rsid w:val="00BC5E38"/>
    <w:rsid w:val="00BC75DA"/>
    <w:rsid w:val="00BE78C7"/>
    <w:rsid w:val="00BE78F3"/>
    <w:rsid w:val="00C0270D"/>
    <w:rsid w:val="00C06CCE"/>
    <w:rsid w:val="00C16AE1"/>
    <w:rsid w:val="00C22CE8"/>
    <w:rsid w:val="00C24CEB"/>
    <w:rsid w:val="00C31E61"/>
    <w:rsid w:val="00C338FF"/>
    <w:rsid w:val="00C36840"/>
    <w:rsid w:val="00C44AAB"/>
    <w:rsid w:val="00C50A38"/>
    <w:rsid w:val="00C61F08"/>
    <w:rsid w:val="00C65EA5"/>
    <w:rsid w:val="00C71BB4"/>
    <w:rsid w:val="00C759C6"/>
    <w:rsid w:val="00C808BD"/>
    <w:rsid w:val="00C91DE7"/>
    <w:rsid w:val="00CC5BE7"/>
    <w:rsid w:val="00CE53C1"/>
    <w:rsid w:val="00CF188E"/>
    <w:rsid w:val="00D01615"/>
    <w:rsid w:val="00D3541F"/>
    <w:rsid w:val="00D36086"/>
    <w:rsid w:val="00D55500"/>
    <w:rsid w:val="00D62879"/>
    <w:rsid w:val="00D80968"/>
    <w:rsid w:val="00D8475B"/>
    <w:rsid w:val="00D910AE"/>
    <w:rsid w:val="00D96D9A"/>
    <w:rsid w:val="00DD0D01"/>
    <w:rsid w:val="00DD43DC"/>
    <w:rsid w:val="00DD5F0F"/>
    <w:rsid w:val="00DF107F"/>
    <w:rsid w:val="00DF5666"/>
    <w:rsid w:val="00DF6875"/>
    <w:rsid w:val="00E016AF"/>
    <w:rsid w:val="00E03A3E"/>
    <w:rsid w:val="00E13759"/>
    <w:rsid w:val="00E147A8"/>
    <w:rsid w:val="00E14BE7"/>
    <w:rsid w:val="00E172B8"/>
    <w:rsid w:val="00E401AF"/>
    <w:rsid w:val="00E439EE"/>
    <w:rsid w:val="00E7252F"/>
    <w:rsid w:val="00E744CB"/>
    <w:rsid w:val="00E7606C"/>
    <w:rsid w:val="00E8236B"/>
    <w:rsid w:val="00E919DB"/>
    <w:rsid w:val="00E94D48"/>
    <w:rsid w:val="00E97A00"/>
    <w:rsid w:val="00EB59E8"/>
    <w:rsid w:val="00ED672B"/>
    <w:rsid w:val="00EF42BA"/>
    <w:rsid w:val="00EF5B80"/>
    <w:rsid w:val="00F01CE1"/>
    <w:rsid w:val="00F03F35"/>
    <w:rsid w:val="00F04C6C"/>
    <w:rsid w:val="00F24A0D"/>
    <w:rsid w:val="00F36145"/>
    <w:rsid w:val="00F36451"/>
    <w:rsid w:val="00F47A75"/>
    <w:rsid w:val="00F510E4"/>
    <w:rsid w:val="00F561DF"/>
    <w:rsid w:val="00F57032"/>
    <w:rsid w:val="00F67226"/>
    <w:rsid w:val="00F852A8"/>
    <w:rsid w:val="00FA4AD0"/>
    <w:rsid w:val="00FC12F1"/>
    <w:rsid w:val="00FC60DE"/>
    <w:rsid w:val="00FD09F3"/>
    <w:rsid w:val="00FD1519"/>
    <w:rsid w:val="00FD1699"/>
    <w:rsid w:val="00FD239E"/>
    <w:rsid w:val="00FE3440"/>
    <w:rsid w:val="00FF22DC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85CCC"/>
  <w15:docId w15:val="{2D360978-7F95-4A42-ADD8-B3164B28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FF0"/>
  </w:style>
  <w:style w:type="paragraph" w:styleId="Footer">
    <w:name w:val="footer"/>
    <w:basedOn w:val="Normal"/>
    <w:link w:val="Foot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FF0"/>
  </w:style>
  <w:style w:type="paragraph" w:styleId="BalloonText">
    <w:name w:val="Balloon Text"/>
    <w:basedOn w:val="Normal"/>
    <w:link w:val="BalloonTextChar"/>
    <w:uiPriority w:val="99"/>
    <w:semiHidden/>
    <w:unhideWhenUsed/>
    <w:rsid w:val="0078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F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85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785FF0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78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785FF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Shading-Accent3">
    <w:name w:val="Colorful Shading Accent 3"/>
    <w:basedOn w:val="TableNormal"/>
    <w:uiPriority w:val="71"/>
    <w:rsid w:val="00785F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ListParagraph">
    <w:name w:val="List Paragraph"/>
    <w:basedOn w:val="Normal"/>
    <w:uiPriority w:val="34"/>
    <w:qFormat/>
    <w:rsid w:val="007F478D"/>
    <w:pPr>
      <w:ind w:left="720"/>
      <w:contextualSpacing/>
    </w:pPr>
  </w:style>
  <w:style w:type="table" w:styleId="ColorfulShading-Accent5">
    <w:name w:val="Colorful Shading Accent 5"/>
    <w:basedOn w:val="TableNormal"/>
    <w:uiPriority w:val="71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1">
    <w:name w:val="Colorful Grid Accent 1"/>
    <w:basedOn w:val="TableNormal"/>
    <w:uiPriority w:val="73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3684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4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D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48"/>
    <w:rPr>
      <w:b/>
      <w:bCs/>
      <w:sz w:val="20"/>
      <w:szCs w:val="20"/>
    </w:rPr>
  </w:style>
  <w:style w:type="paragraph" w:customStyle="1" w:styleId="BPBcontent">
    <w:name w:val="BP B content"/>
    <w:basedOn w:val="Normal"/>
    <w:rsid w:val="00E7252F"/>
    <w:pPr>
      <w:tabs>
        <w:tab w:val="right" w:pos="8460"/>
      </w:tabs>
      <w:spacing w:after="160" w:line="240" w:lineRule="auto"/>
    </w:pPr>
    <w:rPr>
      <w:rFonts w:ascii="Arial" w:eastAsia="MS Mincho" w:hAnsi="Arial" w:cs="Arial"/>
      <w:szCs w:val="24"/>
    </w:rPr>
  </w:style>
  <w:style w:type="paragraph" w:customStyle="1" w:styleId="Default">
    <w:name w:val="Default"/>
    <w:rsid w:val="00626E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33DED"/>
    <w:rPr>
      <w:b/>
      <w:bCs/>
    </w:rPr>
  </w:style>
  <w:style w:type="paragraph" w:styleId="NoSpacing">
    <w:name w:val="No Spacing"/>
    <w:uiPriority w:val="1"/>
    <w:qFormat/>
    <w:rsid w:val="00E016A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00F9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420A4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6D9A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B41342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E8236B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A92503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D0D01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rsid w:val="009F78DE"/>
    <w:pPr>
      <w:spacing w:after="0" w:line="240" w:lineRule="auto"/>
      <w:jc w:val="center"/>
    </w:pPr>
    <w:rPr>
      <w:rFonts w:ascii="Open Sans" w:eastAsia="Calibri" w:hAnsi="Open Sans" w:cs="Times New Roman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914A1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-word.org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acdd.org/dda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ol.gov/odep/topics/ndeam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2317D-0D53-4F45-BE0C-84E7A7550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1184</Words>
  <Characters>6749</Characters>
  <Application>Microsoft Office Word</Application>
  <DocSecurity>8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Haugner</dc:creator>
  <cp:lastModifiedBy>Alison Gauld</cp:lastModifiedBy>
  <cp:revision>3</cp:revision>
  <cp:lastPrinted>2016-07-14T19:11:00Z</cp:lastPrinted>
  <dcterms:created xsi:type="dcterms:W3CDTF">2018-07-03T20:15:00Z</dcterms:created>
  <dcterms:modified xsi:type="dcterms:W3CDTF">2018-07-16T20:11:00Z</dcterms:modified>
</cp:coreProperties>
</file>